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0000"/>
          <w:sz w:val="2"/>
          <w:szCs w:val="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-152399</wp:posOffset>
            </wp:positionH>
            <wp:positionV relativeFrom="page">
              <wp:posOffset>-419099</wp:posOffset>
            </wp:positionV>
            <wp:extent cx="7738110" cy="9512935"/>
            <wp:effectExtent b="0" l="0" r="0" t="0"/>
            <wp:wrapNone/>
            <wp:docPr descr="ooxWord://word/media/image1.jpeg" id="3" name="image1.jpg"/>
            <a:graphic>
              <a:graphicData uri="http://schemas.openxmlformats.org/drawingml/2006/picture">
                <pic:pic>
                  <pic:nvPicPr>
                    <pic:cNvPr descr="ooxWord://word/media/image1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8110" cy="9512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before="0" w:line="41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7"/>
          <w:szCs w:val="37"/>
          <w:rtl w:val="0"/>
        </w:rPr>
        <w:t xml:space="preserve">ŽÁDOST O PŘIJETÍ K ZÁKLADNÍMU VZDĚLÁVÁNÍ</w:t>
      </w:r>
    </w:p>
    <w:p w:rsidR="00000000" w:rsidDel="00000000" w:rsidP="00000000" w:rsidRDefault="00000000" w:rsidRPr="00000000" w14:paraId="0000000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na základě ustanovení § 36, odstavce 4 a 5 zákona č. 561/2004 Sb., ve znění pozdějších předpisů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I. Žadatel - zákonný zástupce dítěte (údaje dle OP či jiného předkládaného dokladu)</w:t>
      </w:r>
    </w:p>
    <w:p w:rsidR="00000000" w:rsidDel="00000000" w:rsidP="00000000" w:rsidRDefault="00000000" w:rsidRPr="00000000" w14:paraId="00000006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</w:t>
      </w:r>
    </w:p>
    <w:p w:rsidR="00000000" w:rsidDel="00000000" w:rsidP="00000000" w:rsidRDefault="00000000" w:rsidRPr="00000000" w14:paraId="00000008">
      <w:pPr>
        <w:widowControl w:val="0"/>
        <w:spacing w:after="0" w:before="134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Trvalý pobyt</w:t>
      </w:r>
    </w:p>
    <w:p w:rsidR="00000000" w:rsidDel="00000000" w:rsidP="00000000" w:rsidRDefault="00000000" w:rsidRPr="00000000" w14:paraId="00000009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vertAlign w:val="subscript"/>
          <w:rtl w:val="0"/>
        </w:rPr>
        <w:t xml:space="preserve">Doručovací adresa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2</w:t>
      </w:r>
    </w:p>
    <w:p w:rsidR="00000000" w:rsidDel="00000000" w:rsidP="00000000" w:rsidRDefault="00000000" w:rsidRPr="00000000" w14:paraId="0000000A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Vyplňuje se jen tehdy, pokud se neshoduje s trvalým pobytem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0E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email: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 xml:space="preserve">osobní DS: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tel.č:                                                </w:t>
      </w:r>
    </w:p>
    <w:p w:rsidR="00000000" w:rsidDel="00000000" w:rsidP="00000000" w:rsidRDefault="00000000" w:rsidRPr="00000000" w14:paraId="0000000F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II. Správní orgán, jemuž je žádost doručována</w:t>
      </w:r>
    </w:p>
    <w:p w:rsidR="00000000" w:rsidDel="00000000" w:rsidP="00000000" w:rsidRDefault="00000000" w:rsidRPr="00000000" w14:paraId="00000012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Základní škola Obříství, okres Mělník</w:t>
      </w:r>
    </w:p>
    <w:p w:rsidR="00000000" w:rsidDel="00000000" w:rsidP="00000000" w:rsidRDefault="00000000" w:rsidRPr="00000000" w14:paraId="00000014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Školní 84, 277 42 Obříství</w:t>
      </w:r>
    </w:p>
    <w:p w:rsidR="00000000" w:rsidDel="00000000" w:rsidP="00000000" w:rsidRDefault="00000000" w:rsidRPr="00000000" w14:paraId="00000015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zastoupená ředitelkou školy Mgr. Evou Flíčkovou</w:t>
      </w:r>
    </w:p>
    <w:p w:rsidR="00000000" w:rsidDel="00000000" w:rsidP="00000000" w:rsidRDefault="00000000" w:rsidRPr="00000000" w14:paraId="00000016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Žádost</w:t>
      </w:r>
    </w:p>
    <w:p w:rsidR="00000000" w:rsidDel="00000000" w:rsidP="00000000" w:rsidRDefault="00000000" w:rsidRPr="00000000" w14:paraId="00000018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Podle ustanovení § 36 odst. 4 a 5 zákona č. 561/2004 Sb., o předškolním, základním, středním, vyšším odborném a jiném</w:t>
      </w:r>
    </w:p>
    <w:p w:rsidR="00000000" w:rsidDel="00000000" w:rsidP="00000000" w:rsidRDefault="00000000" w:rsidRPr="00000000" w14:paraId="00000019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vzdělávání (školský zákon), v platném znění,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přihlašuji k povinné školní docházce na 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ákladní školu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Obříství, okres Mělník ve</w:t>
      </w:r>
    </w:p>
    <w:p w:rsidR="00000000" w:rsidDel="00000000" w:rsidP="00000000" w:rsidRDefault="00000000" w:rsidRPr="00000000" w14:paraId="0000001A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školním roce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dítěte</w:t>
      </w:r>
    </w:p>
    <w:p w:rsidR="00000000" w:rsidDel="00000000" w:rsidP="00000000" w:rsidRDefault="00000000" w:rsidRPr="00000000" w14:paraId="0000001E">
      <w:pPr>
        <w:widowControl w:val="0"/>
        <w:spacing w:after="0" w:before="15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Datum narození</w:t>
      </w:r>
    </w:p>
    <w:p w:rsidR="00000000" w:rsidDel="00000000" w:rsidP="00000000" w:rsidRDefault="00000000" w:rsidRPr="00000000" w14:paraId="0000001F">
      <w:pPr>
        <w:widowControl w:val="0"/>
        <w:spacing w:after="0" w:before="15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Trvalý pobyt</w:t>
      </w:r>
    </w:p>
    <w:p w:rsidR="00000000" w:rsidDel="00000000" w:rsidP="00000000" w:rsidRDefault="00000000" w:rsidRPr="00000000" w14:paraId="00000020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Byl/a jsem poučen/a o možnosti odkladu školní docházky (viz níže).</w:t>
      </w:r>
    </w:p>
    <w:p w:rsidR="00000000" w:rsidDel="00000000" w:rsidP="00000000" w:rsidRDefault="00000000" w:rsidRPr="00000000" w14:paraId="0000002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Zákonní zástupci dítěte (žáka) se dohodli, že záležitosti spojené s přijetím k základnímu vzdělávání (přestupu do jiné základní</w:t>
      </w:r>
    </w:p>
    <w:p w:rsidR="00000000" w:rsidDel="00000000" w:rsidP="00000000" w:rsidRDefault="00000000" w:rsidRPr="00000000" w14:paraId="00000024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školy, s odkladem školní docházky aj.) bude vyřizovat zákonný zástupce, který podává tuto žádost.</w:t>
      </w:r>
    </w:p>
    <w:p w:rsidR="00000000" w:rsidDel="00000000" w:rsidP="00000000" w:rsidRDefault="00000000" w:rsidRPr="00000000" w14:paraId="00000025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oskytnuté informace budou školou zpracovány dle zákona č. 561/2004 Sb., školského zákona, v platném znění. </w:t>
      </w:r>
    </w:p>
    <w:p w:rsidR="00000000" w:rsidDel="00000000" w:rsidP="00000000" w:rsidRDefault="00000000" w:rsidRPr="00000000" w14:paraId="00000026">
      <w:pPr>
        <w:widowControl w:val="0"/>
        <w:spacing w:after="0" w:before="197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Byl jsem poučen o právech podle zákona č. 110/2019 Sb., v platném znění.</w:t>
      </w:r>
    </w:p>
    <w:p w:rsidR="00000000" w:rsidDel="00000000" w:rsidP="00000000" w:rsidRDefault="00000000" w:rsidRPr="00000000" w14:paraId="0000002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 Obříství dne ________________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before="0" w:line="225" w:lineRule="auto"/>
        <w:ind w:left="6480"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podpis zákonného zástupce</w:t>
      </w:r>
    </w:p>
    <w:p w:rsidR="00000000" w:rsidDel="00000000" w:rsidP="00000000" w:rsidRDefault="00000000" w:rsidRPr="00000000" w14:paraId="00000029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Ř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editelka školy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v souladu s ustanovením § 37 odst. 2 zákona č. 561/2004 Sb., školský zákon (ŠZ), v platném znění,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informuje o možnosti</w:t>
      </w:r>
    </w:p>
    <w:p w:rsidR="00000000" w:rsidDel="00000000" w:rsidP="00000000" w:rsidRDefault="00000000" w:rsidRPr="00000000" w14:paraId="0000002C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odkladu povinné školní docházky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- písemná žádost zákonného zástupce musí být doložena doporučením odborného lékaře nebo klinického psychpologa  a školského</w:t>
      </w:r>
    </w:p>
    <w:p w:rsidR="00000000" w:rsidDel="00000000" w:rsidP="00000000" w:rsidRDefault="00000000" w:rsidRPr="00000000" w14:paraId="0000002D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poradenského zařízení a podána nejpozději do 30. 4. 2024.</w:t>
      </w:r>
    </w:p>
    <w:p w:rsidR="00000000" w:rsidDel="00000000" w:rsidP="00000000" w:rsidRDefault="00000000" w:rsidRPr="00000000" w14:paraId="0000002E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Pokud bude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podle ustanovení § 37 odst. 4 ŠZ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o odkladu rozhodnuto, informuje ředitelka školy zákonného zástupce o povinnosti</w:t>
      </w:r>
    </w:p>
    <w:p w:rsidR="00000000" w:rsidDel="00000000" w:rsidP="00000000" w:rsidRDefault="00000000" w:rsidRPr="00000000" w14:paraId="0000002F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předškolního vzdělávání dítěte a možných způsobech jejího plnění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(= pravidelná denní docházka dítěte do mateřské školy / individuální</w:t>
      </w:r>
    </w:p>
    <w:p w:rsidR="00000000" w:rsidDel="00000000" w:rsidP="00000000" w:rsidRDefault="00000000" w:rsidRPr="00000000" w14:paraId="00000030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vzdělávání dítěte, které se uskutečňuje bez pravidelné denní docházky dítěte do mateřské školy / vzdělávání v přípravné třídě základní školy a ve</w:t>
      </w:r>
    </w:p>
    <w:p w:rsidR="00000000" w:rsidDel="00000000" w:rsidP="00000000" w:rsidRDefault="00000000" w:rsidRPr="00000000" w14:paraId="00000031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třídě přípravného stupně základní školy speciální podle § 47 a 48a ŠZ / vzdělávání v zahraniční škole na území České republiky, ve které</w:t>
      </w:r>
    </w:p>
    <w:p w:rsidR="00000000" w:rsidDel="00000000" w:rsidP="00000000" w:rsidRDefault="00000000" w:rsidRPr="00000000" w14:paraId="00000032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ministerstvo povolilo plnění povinné školní docházky dle § 38a ŠZ)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a doporučuje vzdělávání dítěte v přípravné třídě, nebo v posledním</w:t>
      </w:r>
    </w:p>
    <w:p w:rsidR="00000000" w:rsidDel="00000000" w:rsidP="00000000" w:rsidRDefault="00000000" w:rsidRPr="00000000" w14:paraId="00000033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ročníku mateřské školy.</w:t>
      </w:r>
    </w:p>
    <w:p w:rsidR="00000000" w:rsidDel="00000000" w:rsidP="00000000" w:rsidRDefault="00000000" w:rsidRPr="00000000" w14:paraId="00000034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before="12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after="240" w:before="120"/>
      <w:jc w:val="both"/>
    </w:pPr>
    <w:rPr>
      <w:lang w:eastAsia="en-US" w:val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List1" w:customStyle="1">
    <w:name w:val="No List1"/>
    <w:semiHidden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N4Hqm2HAKW1l0FwxmUFTUSJow==">CgMxLjAyCWlkLmdqZGd4czIJaC4zMGowemxsOAByITF0aUJTSnpldXBSZVJhTUdNRHpOa2pjM2RqRWdXNHhnVg==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2024-02-29T11:57:00Z</dcterms:created>
  <dc:creator>CARA-USER</dc:creator>
</cp:coreProperties>
</file>